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SPA: Board Resolution</w:t>
      </w:r>
    </w:p>
    <w:p>
      <w:pPr>
        <w:pStyle w:val="Normal"/>
        <w:rPr/>
      </w:pPr>
      <w:r>
        <w:rPr/>
        <w:t>On 27 Mar 2020, Sai Gon Packaging Joint Stock Company announced Board Resolution No. 02/ NQ – HDQT/ 2020 on advance for dividend payment of 2019 as follows:</w:t>
      </w:r>
    </w:p>
    <w:p>
      <w:pPr>
        <w:pStyle w:val="Normal"/>
        <w:rPr/>
      </w:pPr>
      <w:r>
        <w:rPr/>
        <w:t>Article 01: Board of Directors approved advance rate for the dividend payment of 2019 which would be 6%/ par value/ year</w:t>
      </w:r>
    </w:p>
    <w:p>
      <w:pPr>
        <w:pStyle w:val="Normal"/>
        <w:rPr/>
      </w:pPr>
      <w:r>
        <w:rPr/>
        <w:t>(Shareholders receive VND 600 for each share they own)</w:t>
      </w:r>
    </w:p>
    <w:p>
      <w:pPr>
        <w:pStyle w:val="Normal"/>
        <w:rPr/>
      </w:pPr>
      <w:r>
        <w:rPr/>
        <w:t>First payment date: On 30 Jul 2020</w:t>
      </w:r>
    </w:p>
    <w:p>
      <w:pPr>
        <w:pStyle w:val="Normal"/>
        <w:rPr/>
      </w:pPr>
      <w:r>
        <w:rPr/>
        <w:t>Article 02: This board resolution would be sent to all the Board of Directors, Board of Supervisors members and General Manager of the Company for the enforcement as their duty</w:t>
      </w:r>
    </w:p>
    <w:p>
      <w:pPr>
        <w:pStyle w:val="Normal"/>
        <w:rPr/>
      </w:pPr>
      <w:r>
        <w:rPr/>
        <w:t>Article 03: This board resolution was valid from the date of signature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Arial" w:hAnsi="Arial" w:eastAsia="Calibri" w:cs="Arial"/>
      <w:color w:val="auto"/>
      <w:sz w:val="20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2020-04-01T20:08:00Z</dcterms:created>
  <dc:creator>Adminis</dc:creator>
  <dc:description/>
  <cp:keywords/>
  <dc:language>en-US</dc:language>
  <cp:lastModifiedBy>Adminis</cp:lastModifiedBy>
  <dcterms:modified xsi:type="dcterms:W3CDTF">2020-04-01T20:14:00Z</dcterms:modified>
  <cp:revision>15</cp:revision>
  <dc:subject/>
  <dc:title/>
</cp:coreProperties>
</file>